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D3B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泉州市2025年度中央农村环境整治资金</w:t>
      </w:r>
    </w:p>
    <w:p w14:paraId="09A25CBA">
      <w:pPr>
        <w:spacing w:line="560" w:lineRule="exact"/>
        <w:ind w:firstLine="0" w:firstLineChars="0"/>
        <w:jc w:val="center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 w:bidi="ar-SA"/>
        </w:rPr>
        <w:t>绩效自评报告</w:t>
      </w:r>
    </w:p>
    <w:p w14:paraId="07752A2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</w:p>
    <w:p w14:paraId="33503EA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一、绩效目标分解下达情况</w:t>
      </w:r>
    </w:p>
    <w:p w14:paraId="3DFF5FB7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2025年度，福建省财政厅、生态环境厅下达泉州市中央农村环境整治资金1673万元，并下达绩效目标如下：</w:t>
      </w:r>
    </w:p>
    <w:p w14:paraId="4096B02A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（一）年度总体目标</w:t>
      </w:r>
    </w:p>
    <w:p w14:paraId="5EC99069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i w:val="0"/>
          <w:color w:val="auto"/>
          <w:kern w:val="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推动完成农村生活污水治理项目，治理后村庄生活污水有效收集和处置，环境干净整洁。</w:t>
      </w:r>
    </w:p>
    <w:p w14:paraId="7AE6DDD8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楷体_GB2312" w:cs="Times New Roman"/>
          <w:b/>
          <w:bCs/>
          <w:i w:val="0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kern w:val="2"/>
          <w:sz w:val="32"/>
          <w:szCs w:val="32"/>
          <w:highlight w:val="none"/>
          <w:lang w:eastAsia="zh-CN"/>
        </w:rPr>
        <w:t>（二）绩效目标</w:t>
      </w:r>
    </w:p>
    <w:p w14:paraId="39085BA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1.产出指标</w:t>
      </w:r>
    </w:p>
    <w:p w14:paraId="0E88AB2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（1）数量指标：</w:t>
      </w:r>
    </w:p>
    <w:p w14:paraId="25B02AA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支持完成环境整治的行政村数量9个；</w:t>
      </w:r>
    </w:p>
    <w:p w14:paraId="0AF628E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新增农村生活污水处理能力≥270吨/日；</w:t>
      </w:r>
    </w:p>
    <w:p w14:paraId="1DD5F04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农村黑臭水体治理数量10个。</w:t>
      </w:r>
    </w:p>
    <w:p w14:paraId="27762EAC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（2）质量指标：</w:t>
      </w:r>
    </w:p>
    <w:p w14:paraId="1788555D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①完工项目验收合格率100%；</w:t>
      </w:r>
    </w:p>
    <w:p w14:paraId="0E57998E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②经过整治的村庄，满足“三基本”要求的比例≥90%；</w:t>
      </w:r>
    </w:p>
    <w:p w14:paraId="69D8836F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（3）时效指标：</w:t>
      </w:r>
    </w:p>
    <w:p w14:paraId="6A8DDAC5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①获得资金支持的项目按计划开工率100%；</w:t>
      </w:r>
    </w:p>
    <w:p w14:paraId="42458668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②获得资金支持的项目按计划完工率≥40%。</w:t>
      </w:r>
    </w:p>
    <w:p w14:paraId="0D3FF7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2.效益指标</w:t>
      </w:r>
    </w:p>
    <w:p w14:paraId="12498E73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（1）社会效益指标：逐步提高村民生态环境保护意识；</w:t>
      </w:r>
    </w:p>
    <w:p w14:paraId="48AB120D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（2）生态效益指标：获得资金支持的村庄，生活污水治理率≥75%。</w:t>
      </w:r>
    </w:p>
    <w:p w14:paraId="68A8A274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（3）可持续影响指标：新完工设施稳定运行比例100%。</w:t>
      </w:r>
    </w:p>
    <w:p w14:paraId="18473D4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3.满意度指标</w:t>
      </w:r>
    </w:p>
    <w:p w14:paraId="3A0C3BD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服务对象满意度指标：群众满意度≥90%。</w:t>
      </w:r>
    </w:p>
    <w:p w14:paraId="45141BC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二、绩效情况分析</w:t>
      </w:r>
    </w:p>
    <w:p w14:paraId="0F3C70F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（一）资金投入情况分析</w:t>
      </w:r>
    </w:p>
    <w:p w14:paraId="5C8FAA7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福建省财政厅、生态环境厅《关于提前下达2025年中央农村环境整治资金预算的通知》（闽财资环指〔2024〕56号）、《关于下达2025年第二批中央农村环境整治资金预算的通知》（闽财资环指〔2025〕24号）下达我市20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25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年中央农村环境整治资金1673万元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TW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CN" w:bidi="ar-SA"/>
        </w:rPr>
        <w:t>支持洛江区重点流域沿线重点村庄农村生活污水提升治理项目（一期）、南安市重点流域沿线重点村庄农村生活污水提升治理（一期）项目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。</w:t>
      </w:r>
    </w:p>
    <w:p w14:paraId="3F6C5E8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（二）资金管理情况分析</w:t>
      </w:r>
    </w:p>
    <w:p w14:paraId="4A5D2C2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收到2025年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CN"/>
        </w:rPr>
        <w:t>中央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农村环境整治资金后，我市及时以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泉财建指〔2025〕7号、泉财综指〔2025〕60号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将资金下达给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南安市1121万元、洛江区552万元，合计1673万元，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CN" w:bidi="ar-SA"/>
        </w:rPr>
        <w:t>已拨付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1423万元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TW" w:bidi="ar-SA"/>
        </w:rPr>
        <w:t>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CN" w:bidi="ar-SA"/>
        </w:rPr>
        <w:t>具体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TW" w:bidi="ar-SA"/>
        </w:rPr>
        <w:t>项目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zh-TW"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 w:bidi="ar-SA"/>
        </w:rPr>
        <w:t>执行率85.06%。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项目资金均能专款专用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建立专门的资金管理台账，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highlight w:val="none"/>
          <w:lang w:val="en-US" w:eastAsia="zh-CN" w:bidi="ar-SA"/>
        </w:rPr>
        <w:t>项目单位按合同及项目进度进行支付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</w:p>
    <w:p w14:paraId="6B4A88A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（三）总体绩效目标完成情况分析</w:t>
      </w:r>
    </w:p>
    <w:p w14:paraId="1DC2B023">
      <w:pPr>
        <w:pStyle w:val="2"/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i w:val="0"/>
          <w:iCs w:val="0"/>
          <w:color w:val="auto"/>
          <w:kern w:val="2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项目实施推动完成农村生活污水治理项目，治理后村庄生活污水有效收集和处置，环境干净整洁，完成绩效目标。</w:t>
      </w:r>
    </w:p>
    <w:p w14:paraId="7FC2A7B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楷体_GB2312" w:cs="Times New Roman"/>
          <w:b/>
          <w:bCs/>
          <w:color w:val="auto"/>
          <w:sz w:val="32"/>
          <w:szCs w:val="32"/>
          <w:highlight w:val="none"/>
          <w:lang w:val="en-US" w:eastAsia="zh-CN" w:bidi="ar-SA"/>
        </w:rPr>
        <w:t>（四）绩效指标完成情况分析</w:t>
      </w:r>
    </w:p>
    <w:p w14:paraId="773E2DF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1.产出指标完成情况</w:t>
      </w:r>
    </w:p>
    <w:p w14:paraId="6FA55DA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（1）数量指标完成情况：</w:t>
      </w:r>
    </w:p>
    <w:p w14:paraId="610D0A7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资金支持环境整治的行政村数量19个，绩效目标要求9个，完成绩效目标。</w:t>
      </w:r>
    </w:p>
    <w:p w14:paraId="111FB6F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农村黑臭水体治理数量10个，绩效目标要求10个，完成绩效目标。</w:t>
      </w:r>
    </w:p>
    <w:p w14:paraId="59F3146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增（改造）农村生活污水处理能力150吨/日，包括已完工项目130吨/日（南安市前峰村100吨/日设施整修提升，洛江义山村设施30吨/日提升改造），另洛江区新告村项目20吨/日正在实施，合计150吨/日。绩效目标要求≥270吨/日，未完成绩效目标。</w:t>
      </w:r>
    </w:p>
    <w:p w14:paraId="054A810D">
      <w:pPr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（2）质量指标完成情况</w:t>
      </w:r>
    </w:p>
    <w:p w14:paraId="393B282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①支持的项目均未完工，预计完工后能全部通过验收。完成绩效指标。</w:t>
      </w:r>
    </w:p>
    <w:p w14:paraId="7930CD9D">
      <w:pPr>
        <w:widowControl w:val="0"/>
        <w:topLinePunct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②经过整治的村庄，满足“三基本”要求的比例95%以上。完成绩效指标。</w:t>
      </w:r>
    </w:p>
    <w:p w14:paraId="32378FF3">
      <w:pPr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（3）时效指标完成情况</w:t>
      </w:r>
    </w:p>
    <w:p w14:paraId="1A047A9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①支持的项目2个均已开工，项目开工率100%。完成绩效指标。</w:t>
      </w:r>
    </w:p>
    <w:p w14:paraId="139BAE1D">
      <w:pPr>
        <w:widowControl w:val="0"/>
        <w:topLinePunct/>
        <w:adjustRightInd w:val="0"/>
        <w:snapToGrid w:val="0"/>
        <w:spacing w:line="56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②资金支持项目共19个村，目前已完工14个村，项目完工率为73.68%。完成绩效指标。</w:t>
      </w:r>
    </w:p>
    <w:p w14:paraId="124FD98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2.效益指标</w:t>
      </w:r>
    </w:p>
    <w:p w14:paraId="458247FD">
      <w:pPr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（1）社会效益指标：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逐步提高村民生态环境保护意识，完成绩效目标；</w:t>
      </w:r>
    </w:p>
    <w:p w14:paraId="10FDC879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（2）生态效益指标：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获得资金支持的村庄，因地制宜实施治理管控，生活污水治理管控率达到95%以上，绩效目标≥75%，完成绩效目标。</w:t>
      </w:r>
    </w:p>
    <w:p w14:paraId="697015DD">
      <w:pPr>
        <w:pStyle w:val="2"/>
        <w:topLinePunct/>
        <w:adjustRightInd w:val="0"/>
        <w:snapToGrid w:val="0"/>
        <w:spacing w:line="560" w:lineRule="exact"/>
        <w:ind w:firstLine="643" w:firstLineChars="200"/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（3）可持续影响指标：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新完工设施稳定运行比例100%，完成绩效目标。</w:t>
      </w:r>
    </w:p>
    <w:p w14:paraId="76480C87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3" w:firstLineChars="200"/>
        <w:jc w:val="both"/>
        <w:textAlignment w:val="auto"/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/>
          <w:bCs/>
          <w:i w:val="0"/>
          <w:color w:val="auto"/>
          <w:sz w:val="32"/>
          <w:szCs w:val="32"/>
          <w:highlight w:val="none"/>
          <w:lang w:val="en-US" w:eastAsia="zh-CN" w:bidi="ar-SA"/>
        </w:rPr>
        <w:t>3.满意度指标完成情况</w:t>
      </w:r>
    </w:p>
    <w:p w14:paraId="352C4E3E">
      <w:pPr>
        <w:topLinePunct/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服务对象满意度指标完成情况：</w:t>
      </w:r>
      <w:r>
        <w:rPr>
          <w:rFonts w:hint="default" w:ascii="Times New Roman" w:hAnsi="Times New Roman" w:eastAsia="仿宋_GB2312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经调查，群众满意程度＞90%。完成绩效指标。</w:t>
      </w:r>
    </w:p>
    <w:p w14:paraId="0E8CB4E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 w:bidi="ar-SA"/>
        </w:rPr>
        <w:t>三、偏离绩效目标的原因和下一步改进措施</w:t>
      </w:r>
    </w:p>
    <w:p w14:paraId="32D9FD5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 w:val="0"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新增（改造）农村生活污水处理能力指标未完成，绩效指标要求≥270吨/日，实际150吨/日。原因：南安市前峰村污水处理设施原计划从100吨/日改造为200吨/日；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洛江义山村</w:t>
      </w: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污水处理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设施</w:t>
      </w: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原计划从30吨/日改造为</w:t>
      </w:r>
      <w:r>
        <w:rPr>
          <w:rFonts w:hint="default" w:ascii="Times New Roman" w:hAnsi="Times New Roman" w:eastAsia="仿宋_GB2312" w:cs="Times New Roman"/>
          <w:b w:val="0"/>
          <w:bCs w:val="0"/>
          <w:i w:val="0"/>
          <w:color w:val="auto"/>
          <w:sz w:val="32"/>
          <w:szCs w:val="32"/>
          <w:highlight w:val="none"/>
          <w:lang w:val="en-US" w:eastAsia="zh-CN" w:bidi="ar-SA"/>
        </w:rPr>
        <w:t>50吨/日，</w:t>
      </w:r>
      <w:r>
        <w:rPr>
          <w:rFonts w:hint="default" w:ascii="Times New Roman" w:hAnsi="Times New Roman" w:eastAsia="仿宋_GB2312" w:cs="Times New Roman"/>
          <w:i w:val="0"/>
          <w:color w:val="auto"/>
          <w:sz w:val="32"/>
          <w:szCs w:val="32"/>
          <w:highlight w:val="none"/>
          <w:lang w:val="en-US" w:eastAsia="zh-CN" w:bidi="ar-SA"/>
        </w:rPr>
        <w:t>现根据人口、进水量等实际情况，未进行扩容提升处理，而是对原有设施进行整修提升，整修提升后治理效果更好。下一步做好设施运维。</w:t>
      </w:r>
    </w:p>
    <w:p w14:paraId="7F324BF2">
      <w:pPr>
        <w:pStyle w:val="2"/>
        <w:spacing w:line="60" w:lineRule="exact"/>
        <w:rPr>
          <w:rFonts w:hint="default" w:ascii="Times New Roman" w:hAnsi="Times New Roman" w:cs="Times New Roman"/>
          <w:color w:val="auto"/>
          <w:sz w:val="32"/>
          <w:szCs w:val="32"/>
          <w:highlight w:val="yellow"/>
        </w:rPr>
      </w:pPr>
    </w:p>
    <w:sectPr>
      <w:footerReference r:id="rId3" w:type="default"/>
      <w:pgSz w:w="11907" w:h="16840"/>
      <w:pgMar w:top="2098" w:right="1531" w:bottom="1984" w:left="1531" w:header="851" w:footer="1701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 w:start="0"/>
      <w:cols w:space="720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9E5A25">
    <w:pPr>
      <w:widowControl w:val="0"/>
      <w:tabs>
        <w:tab w:val="center" w:pos="4153"/>
        <w:tab w:val="right" w:pos="8306"/>
      </w:tabs>
      <w:suppressAutoHyphens/>
      <w:snapToGrid w:val="0"/>
      <w:ind w:right="280"/>
      <w:jc w:val="right"/>
      <w:rPr>
        <w:rFonts w:hint="eastAsia" w:ascii="宋体" w:eastAsia="宋体" w:cs="Times New Roman"/>
        <w:sz w:val="28"/>
        <w:szCs w:val="28"/>
        <w:lang w:bidi="ar-S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dit="readOnly"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B71FF"/>
    <w:rsid w:val="06B9CB0B"/>
    <w:rsid w:val="07369133"/>
    <w:rsid w:val="091F0FEF"/>
    <w:rsid w:val="09CA3441"/>
    <w:rsid w:val="0ABFDAA7"/>
    <w:rsid w:val="0AF1107A"/>
    <w:rsid w:val="0C67E69A"/>
    <w:rsid w:val="0EF28341"/>
    <w:rsid w:val="0FFC010F"/>
    <w:rsid w:val="0FFE9491"/>
    <w:rsid w:val="13FF31FE"/>
    <w:rsid w:val="14A10B0A"/>
    <w:rsid w:val="16FD5C99"/>
    <w:rsid w:val="1BBDBED1"/>
    <w:rsid w:val="1BEF1596"/>
    <w:rsid w:val="1CEB6F16"/>
    <w:rsid w:val="1D691BEB"/>
    <w:rsid w:val="1E2DD4E3"/>
    <w:rsid w:val="1EA76859"/>
    <w:rsid w:val="1ECF07CB"/>
    <w:rsid w:val="1F4BCDA3"/>
    <w:rsid w:val="1FEBC933"/>
    <w:rsid w:val="1FED320A"/>
    <w:rsid w:val="1FF7052D"/>
    <w:rsid w:val="1FF799BF"/>
    <w:rsid w:val="1FFCE797"/>
    <w:rsid w:val="1FFF1F19"/>
    <w:rsid w:val="1FFFC5B9"/>
    <w:rsid w:val="24FDE5CE"/>
    <w:rsid w:val="276D1F66"/>
    <w:rsid w:val="27B7C12B"/>
    <w:rsid w:val="27DFBD69"/>
    <w:rsid w:val="28DFE479"/>
    <w:rsid w:val="29B78EDC"/>
    <w:rsid w:val="2CEF524D"/>
    <w:rsid w:val="2DAFBC9B"/>
    <w:rsid w:val="2EF91451"/>
    <w:rsid w:val="2EFD1650"/>
    <w:rsid w:val="2F7F2279"/>
    <w:rsid w:val="32DE8040"/>
    <w:rsid w:val="32FFE90B"/>
    <w:rsid w:val="337CB110"/>
    <w:rsid w:val="337EA910"/>
    <w:rsid w:val="350F6788"/>
    <w:rsid w:val="356F4A13"/>
    <w:rsid w:val="36AF2DDF"/>
    <w:rsid w:val="3769F6EC"/>
    <w:rsid w:val="377DBEDA"/>
    <w:rsid w:val="37BEF643"/>
    <w:rsid w:val="37D503A1"/>
    <w:rsid w:val="37DA4FB1"/>
    <w:rsid w:val="37DFCB76"/>
    <w:rsid w:val="37E6FC5E"/>
    <w:rsid w:val="37EC06CB"/>
    <w:rsid w:val="37EFD022"/>
    <w:rsid w:val="37F74C5F"/>
    <w:rsid w:val="38EE3DFB"/>
    <w:rsid w:val="396575CF"/>
    <w:rsid w:val="397F9450"/>
    <w:rsid w:val="39BF5766"/>
    <w:rsid w:val="39D58E36"/>
    <w:rsid w:val="39EF736E"/>
    <w:rsid w:val="39F5514F"/>
    <w:rsid w:val="3A74904A"/>
    <w:rsid w:val="3AFFC2BB"/>
    <w:rsid w:val="3B3FD119"/>
    <w:rsid w:val="3B7C9776"/>
    <w:rsid w:val="3B7FDB86"/>
    <w:rsid w:val="3BF8B1C1"/>
    <w:rsid w:val="3BFF387B"/>
    <w:rsid w:val="3CB72D8B"/>
    <w:rsid w:val="3CBF8D03"/>
    <w:rsid w:val="3CEF278D"/>
    <w:rsid w:val="3CF762C5"/>
    <w:rsid w:val="3CFB5D3B"/>
    <w:rsid w:val="3D79F243"/>
    <w:rsid w:val="3D7BE644"/>
    <w:rsid w:val="3D9AF6E7"/>
    <w:rsid w:val="3DACB279"/>
    <w:rsid w:val="3DBAC15D"/>
    <w:rsid w:val="3DBBBBBE"/>
    <w:rsid w:val="3DD77C99"/>
    <w:rsid w:val="3EEB424C"/>
    <w:rsid w:val="3EFF2FD4"/>
    <w:rsid w:val="3F6ACB40"/>
    <w:rsid w:val="3F6F0C48"/>
    <w:rsid w:val="3F7E8134"/>
    <w:rsid w:val="3F7F7A18"/>
    <w:rsid w:val="3F865746"/>
    <w:rsid w:val="3FB2913C"/>
    <w:rsid w:val="3FCB9492"/>
    <w:rsid w:val="3FD77F4A"/>
    <w:rsid w:val="3FDD758D"/>
    <w:rsid w:val="3FF1A365"/>
    <w:rsid w:val="3FF3BCBE"/>
    <w:rsid w:val="3FF3C3CC"/>
    <w:rsid w:val="3FF69311"/>
    <w:rsid w:val="3FF76B7E"/>
    <w:rsid w:val="3FFB13F0"/>
    <w:rsid w:val="3FFD172D"/>
    <w:rsid w:val="3FFDF411"/>
    <w:rsid w:val="3FFF323A"/>
    <w:rsid w:val="3FFF5B0F"/>
    <w:rsid w:val="3FFFC7EA"/>
    <w:rsid w:val="3FFFE889"/>
    <w:rsid w:val="426A66BB"/>
    <w:rsid w:val="429F924B"/>
    <w:rsid w:val="43F6CD20"/>
    <w:rsid w:val="43FA8661"/>
    <w:rsid w:val="44FF8311"/>
    <w:rsid w:val="45B52D0C"/>
    <w:rsid w:val="46FF888D"/>
    <w:rsid w:val="471FABCE"/>
    <w:rsid w:val="477DB0CF"/>
    <w:rsid w:val="47BCCFD8"/>
    <w:rsid w:val="47F340B8"/>
    <w:rsid w:val="47FF57AC"/>
    <w:rsid w:val="495FB9EF"/>
    <w:rsid w:val="4A8D3982"/>
    <w:rsid w:val="4B7B7755"/>
    <w:rsid w:val="4BA7667C"/>
    <w:rsid w:val="4BBF91EC"/>
    <w:rsid w:val="4D7B2DEA"/>
    <w:rsid w:val="4D810EFD"/>
    <w:rsid w:val="4DDB2CB8"/>
    <w:rsid w:val="4DDF1836"/>
    <w:rsid w:val="4DFEC952"/>
    <w:rsid w:val="4EFF0367"/>
    <w:rsid w:val="4F3B972C"/>
    <w:rsid w:val="4F7CA938"/>
    <w:rsid w:val="4F7F99CD"/>
    <w:rsid w:val="4FBDCAB6"/>
    <w:rsid w:val="4FDE1E31"/>
    <w:rsid w:val="4FE3E448"/>
    <w:rsid w:val="4FEF4221"/>
    <w:rsid w:val="4FF7375F"/>
    <w:rsid w:val="4FFD6A9B"/>
    <w:rsid w:val="4FFFBA65"/>
    <w:rsid w:val="4FFFDC08"/>
    <w:rsid w:val="51F981AA"/>
    <w:rsid w:val="51FFBD01"/>
    <w:rsid w:val="52294ABA"/>
    <w:rsid w:val="52CBF33F"/>
    <w:rsid w:val="537EE5FC"/>
    <w:rsid w:val="543F5134"/>
    <w:rsid w:val="5442ADF2"/>
    <w:rsid w:val="54FD0DD5"/>
    <w:rsid w:val="55B69131"/>
    <w:rsid w:val="56CEC4D8"/>
    <w:rsid w:val="570566EF"/>
    <w:rsid w:val="5774BDFA"/>
    <w:rsid w:val="57D30570"/>
    <w:rsid w:val="57D7D6E1"/>
    <w:rsid w:val="57F1D24E"/>
    <w:rsid w:val="57F70E64"/>
    <w:rsid w:val="58FACC66"/>
    <w:rsid w:val="5976AD63"/>
    <w:rsid w:val="59B8999D"/>
    <w:rsid w:val="59BF3633"/>
    <w:rsid w:val="5ABD1A88"/>
    <w:rsid w:val="5ADF666D"/>
    <w:rsid w:val="5AFA7570"/>
    <w:rsid w:val="5B767A71"/>
    <w:rsid w:val="5BAF49EF"/>
    <w:rsid w:val="5BAF7017"/>
    <w:rsid w:val="5BBB1ECA"/>
    <w:rsid w:val="5BE568CE"/>
    <w:rsid w:val="5BE7CAB6"/>
    <w:rsid w:val="5CFE47E3"/>
    <w:rsid w:val="5DB25E57"/>
    <w:rsid w:val="5DB7577B"/>
    <w:rsid w:val="5DF676BD"/>
    <w:rsid w:val="5DF7E8FF"/>
    <w:rsid w:val="5E7FA9C4"/>
    <w:rsid w:val="5E7FEC26"/>
    <w:rsid w:val="5EFFD6F4"/>
    <w:rsid w:val="5F1EBFE8"/>
    <w:rsid w:val="5F3E8818"/>
    <w:rsid w:val="5F6FAE55"/>
    <w:rsid w:val="5F6FB5AD"/>
    <w:rsid w:val="5F76845F"/>
    <w:rsid w:val="5F7F81C6"/>
    <w:rsid w:val="5F8F78EA"/>
    <w:rsid w:val="5F9FF93A"/>
    <w:rsid w:val="5FBA0F69"/>
    <w:rsid w:val="5FBDE6FF"/>
    <w:rsid w:val="5FBED077"/>
    <w:rsid w:val="5FBF3352"/>
    <w:rsid w:val="5FCD9C62"/>
    <w:rsid w:val="5FD716A4"/>
    <w:rsid w:val="5FD94FCD"/>
    <w:rsid w:val="5FDA6389"/>
    <w:rsid w:val="5FDEDEBB"/>
    <w:rsid w:val="5FE4A28B"/>
    <w:rsid w:val="5FEBAC73"/>
    <w:rsid w:val="5FED56D4"/>
    <w:rsid w:val="5FF5F948"/>
    <w:rsid w:val="5FF6928C"/>
    <w:rsid w:val="5FF70109"/>
    <w:rsid w:val="5FFB26B6"/>
    <w:rsid w:val="5FFC7B41"/>
    <w:rsid w:val="5FFCFCD6"/>
    <w:rsid w:val="5FFD706F"/>
    <w:rsid w:val="5FFEE2DA"/>
    <w:rsid w:val="5FFF555A"/>
    <w:rsid w:val="627F4EDC"/>
    <w:rsid w:val="62EFC0D8"/>
    <w:rsid w:val="63F6071E"/>
    <w:rsid w:val="63FF57C6"/>
    <w:rsid w:val="64F7F1CF"/>
    <w:rsid w:val="6559F310"/>
    <w:rsid w:val="65FB4C6C"/>
    <w:rsid w:val="65FF3370"/>
    <w:rsid w:val="65FF6BB9"/>
    <w:rsid w:val="65FFCA3B"/>
    <w:rsid w:val="6675964E"/>
    <w:rsid w:val="66B62BEC"/>
    <w:rsid w:val="671BB365"/>
    <w:rsid w:val="677CFA98"/>
    <w:rsid w:val="679FF380"/>
    <w:rsid w:val="67CAD07F"/>
    <w:rsid w:val="67E787B2"/>
    <w:rsid w:val="67F64CD1"/>
    <w:rsid w:val="67FFF39C"/>
    <w:rsid w:val="68DFB457"/>
    <w:rsid w:val="68F55E70"/>
    <w:rsid w:val="68FBDDCF"/>
    <w:rsid w:val="690DF236"/>
    <w:rsid w:val="693B7F50"/>
    <w:rsid w:val="699F670E"/>
    <w:rsid w:val="69BB754C"/>
    <w:rsid w:val="69FCD752"/>
    <w:rsid w:val="6AF55D4E"/>
    <w:rsid w:val="6B3BE800"/>
    <w:rsid w:val="6BDB71FF"/>
    <w:rsid w:val="6BDF1277"/>
    <w:rsid w:val="6BED7CB8"/>
    <w:rsid w:val="6BF1D93E"/>
    <w:rsid w:val="6D5B9AF1"/>
    <w:rsid w:val="6D5F1086"/>
    <w:rsid w:val="6D7A5443"/>
    <w:rsid w:val="6D7AC23D"/>
    <w:rsid w:val="6DCDDF7D"/>
    <w:rsid w:val="6DD95010"/>
    <w:rsid w:val="6DFF3026"/>
    <w:rsid w:val="6DFF7F73"/>
    <w:rsid w:val="6E1F9128"/>
    <w:rsid w:val="6E3F23AE"/>
    <w:rsid w:val="6E73AD28"/>
    <w:rsid w:val="6E749F15"/>
    <w:rsid w:val="6E7F0647"/>
    <w:rsid w:val="6E99527D"/>
    <w:rsid w:val="6EDEE9C3"/>
    <w:rsid w:val="6EDFC16E"/>
    <w:rsid w:val="6EEBA0D0"/>
    <w:rsid w:val="6EF5EB77"/>
    <w:rsid w:val="6EF61E09"/>
    <w:rsid w:val="6EF94138"/>
    <w:rsid w:val="6EFD30F7"/>
    <w:rsid w:val="6EFDEBC9"/>
    <w:rsid w:val="6F4F9A28"/>
    <w:rsid w:val="6F5FD783"/>
    <w:rsid w:val="6F6BDA78"/>
    <w:rsid w:val="6F7F29B5"/>
    <w:rsid w:val="6F7F35AE"/>
    <w:rsid w:val="6F9D4EAA"/>
    <w:rsid w:val="6F9EBC89"/>
    <w:rsid w:val="6FB419F2"/>
    <w:rsid w:val="6FBDEB7D"/>
    <w:rsid w:val="6FBFABAC"/>
    <w:rsid w:val="6FC713AC"/>
    <w:rsid w:val="6FE5DE4A"/>
    <w:rsid w:val="6FE75494"/>
    <w:rsid w:val="6FF776F5"/>
    <w:rsid w:val="6FF78E95"/>
    <w:rsid w:val="6FFB57BE"/>
    <w:rsid w:val="6FFD8F4A"/>
    <w:rsid w:val="6FFF4239"/>
    <w:rsid w:val="6FFFF4F7"/>
    <w:rsid w:val="70BF7046"/>
    <w:rsid w:val="71BC86C4"/>
    <w:rsid w:val="71DAFD41"/>
    <w:rsid w:val="71FB4FAE"/>
    <w:rsid w:val="72A51361"/>
    <w:rsid w:val="72F7BD73"/>
    <w:rsid w:val="72FC45EC"/>
    <w:rsid w:val="72FC9B58"/>
    <w:rsid w:val="73560FC1"/>
    <w:rsid w:val="73B51E5D"/>
    <w:rsid w:val="73E31BE4"/>
    <w:rsid w:val="73EB4C6E"/>
    <w:rsid w:val="73FE9B02"/>
    <w:rsid w:val="73FF7AED"/>
    <w:rsid w:val="74BBCED7"/>
    <w:rsid w:val="74CBCA27"/>
    <w:rsid w:val="75AE4C5F"/>
    <w:rsid w:val="75E7B4BA"/>
    <w:rsid w:val="75EDB8F7"/>
    <w:rsid w:val="75EF7D9A"/>
    <w:rsid w:val="75FBFE61"/>
    <w:rsid w:val="765BB357"/>
    <w:rsid w:val="767FB98F"/>
    <w:rsid w:val="76CDED14"/>
    <w:rsid w:val="76E7573F"/>
    <w:rsid w:val="76FAC93A"/>
    <w:rsid w:val="771FE28C"/>
    <w:rsid w:val="776D559C"/>
    <w:rsid w:val="77764033"/>
    <w:rsid w:val="777F781B"/>
    <w:rsid w:val="777FC527"/>
    <w:rsid w:val="77AFB283"/>
    <w:rsid w:val="77B5D18D"/>
    <w:rsid w:val="77B77ACE"/>
    <w:rsid w:val="77B7EF07"/>
    <w:rsid w:val="77B957D6"/>
    <w:rsid w:val="77BC1EA9"/>
    <w:rsid w:val="77D7D695"/>
    <w:rsid w:val="77DF7CAB"/>
    <w:rsid w:val="77EC386E"/>
    <w:rsid w:val="77EC9589"/>
    <w:rsid w:val="77EF8087"/>
    <w:rsid w:val="77F3E82D"/>
    <w:rsid w:val="77F99832"/>
    <w:rsid w:val="77FB153D"/>
    <w:rsid w:val="77FEC955"/>
    <w:rsid w:val="77FF1C4B"/>
    <w:rsid w:val="77FF479C"/>
    <w:rsid w:val="77FFDE96"/>
    <w:rsid w:val="78795501"/>
    <w:rsid w:val="787A0E99"/>
    <w:rsid w:val="78BEEE03"/>
    <w:rsid w:val="78F9B2EF"/>
    <w:rsid w:val="78FF8CF8"/>
    <w:rsid w:val="792F5855"/>
    <w:rsid w:val="7985F222"/>
    <w:rsid w:val="79BF5F2A"/>
    <w:rsid w:val="79BF7C29"/>
    <w:rsid w:val="79D95464"/>
    <w:rsid w:val="79DF5FFE"/>
    <w:rsid w:val="79DFB3F5"/>
    <w:rsid w:val="79EF7E5F"/>
    <w:rsid w:val="79F75357"/>
    <w:rsid w:val="79FBD386"/>
    <w:rsid w:val="7A3A6F25"/>
    <w:rsid w:val="7A56ABFE"/>
    <w:rsid w:val="7ACF84CB"/>
    <w:rsid w:val="7ADF0FFF"/>
    <w:rsid w:val="7AFA999A"/>
    <w:rsid w:val="7AFDA278"/>
    <w:rsid w:val="7AFFD4CE"/>
    <w:rsid w:val="7B2F748D"/>
    <w:rsid w:val="7B564D18"/>
    <w:rsid w:val="7B5F4964"/>
    <w:rsid w:val="7B5F4E05"/>
    <w:rsid w:val="7B7D28CB"/>
    <w:rsid w:val="7B7F9A02"/>
    <w:rsid w:val="7B8B6D1B"/>
    <w:rsid w:val="7BAE0611"/>
    <w:rsid w:val="7BB068E0"/>
    <w:rsid w:val="7BBB4855"/>
    <w:rsid w:val="7BBBA4C6"/>
    <w:rsid w:val="7BBF9074"/>
    <w:rsid w:val="7BCE0F6E"/>
    <w:rsid w:val="7BDD7362"/>
    <w:rsid w:val="7BDF4F85"/>
    <w:rsid w:val="7BDFEFCE"/>
    <w:rsid w:val="7BE92993"/>
    <w:rsid w:val="7BEB6909"/>
    <w:rsid w:val="7BEF83D5"/>
    <w:rsid w:val="7BEFF915"/>
    <w:rsid w:val="7BF08B3F"/>
    <w:rsid w:val="7BF819B9"/>
    <w:rsid w:val="7BFB4260"/>
    <w:rsid w:val="7BFB9642"/>
    <w:rsid w:val="7BFEFE12"/>
    <w:rsid w:val="7BFF325C"/>
    <w:rsid w:val="7BFF55B0"/>
    <w:rsid w:val="7BFFD749"/>
    <w:rsid w:val="7CAC790D"/>
    <w:rsid w:val="7CBF5B17"/>
    <w:rsid w:val="7CBF8848"/>
    <w:rsid w:val="7CDBE9BC"/>
    <w:rsid w:val="7CE99AB6"/>
    <w:rsid w:val="7CF243CA"/>
    <w:rsid w:val="7CFF03E5"/>
    <w:rsid w:val="7D3F2A20"/>
    <w:rsid w:val="7D4528E7"/>
    <w:rsid w:val="7D4FE40D"/>
    <w:rsid w:val="7D55CE2B"/>
    <w:rsid w:val="7D5B966A"/>
    <w:rsid w:val="7D5CCC15"/>
    <w:rsid w:val="7DBFE885"/>
    <w:rsid w:val="7DC7618D"/>
    <w:rsid w:val="7DCF6951"/>
    <w:rsid w:val="7DD65BEC"/>
    <w:rsid w:val="7DD7584E"/>
    <w:rsid w:val="7DDAE689"/>
    <w:rsid w:val="7DDBAEA0"/>
    <w:rsid w:val="7DDD2BD4"/>
    <w:rsid w:val="7DDF1432"/>
    <w:rsid w:val="7DEB941A"/>
    <w:rsid w:val="7DEF27DD"/>
    <w:rsid w:val="7DF648CD"/>
    <w:rsid w:val="7DF7B022"/>
    <w:rsid w:val="7DF7F44B"/>
    <w:rsid w:val="7E1C690A"/>
    <w:rsid w:val="7E3F8316"/>
    <w:rsid w:val="7E4ED8E7"/>
    <w:rsid w:val="7E5D95E2"/>
    <w:rsid w:val="7E75B316"/>
    <w:rsid w:val="7E93FC97"/>
    <w:rsid w:val="7EBB97DC"/>
    <w:rsid w:val="7EBD229C"/>
    <w:rsid w:val="7ED5C0A3"/>
    <w:rsid w:val="7EDF706B"/>
    <w:rsid w:val="7EE98500"/>
    <w:rsid w:val="7EF78103"/>
    <w:rsid w:val="7EFE61B8"/>
    <w:rsid w:val="7F1E5889"/>
    <w:rsid w:val="7F293395"/>
    <w:rsid w:val="7F2F31B9"/>
    <w:rsid w:val="7F32D86A"/>
    <w:rsid w:val="7F4F65EA"/>
    <w:rsid w:val="7F5F5139"/>
    <w:rsid w:val="7F694AD0"/>
    <w:rsid w:val="7F6D351A"/>
    <w:rsid w:val="7F6F8F5D"/>
    <w:rsid w:val="7F759BC5"/>
    <w:rsid w:val="7F77C2EC"/>
    <w:rsid w:val="7F77D427"/>
    <w:rsid w:val="7F77DE3A"/>
    <w:rsid w:val="7F7AE13A"/>
    <w:rsid w:val="7F7D18B2"/>
    <w:rsid w:val="7F7EB5DE"/>
    <w:rsid w:val="7F7F2113"/>
    <w:rsid w:val="7F7F8680"/>
    <w:rsid w:val="7F7FE0C0"/>
    <w:rsid w:val="7F9F271C"/>
    <w:rsid w:val="7F9F8923"/>
    <w:rsid w:val="7F9FEA1C"/>
    <w:rsid w:val="7FB7E8F5"/>
    <w:rsid w:val="7FB7F8BA"/>
    <w:rsid w:val="7FB96303"/>
    <w:rsid w:val="7FBD4A4A"/>
    <w:rsid w:val="7FBE4BC1"/>
    <w:rsid w:val="7FC617E8"/>
    <w:rsid w:val="7FCB7C69"/>
    <w:rsid w:val="7FD7CED8"/>
    <w:rsid w:val="7FDB3F27"/>
    <w:rsid w:val="7FDD41E7"/>
    <w:rsid w:val="7FDD9A80"/>
    <w:rsid w:val="7FDF2DFC"/>
    <w:rsid w:val="7FE72B34"/>
    <w:rsid w:val="7FE74351"/>
    <w:rsid w:val="7FEBB9C1"/>
    <w:rsid w:val="7FEDBA94"/>
    <w:rsid w:val="7FEE3456"/>
    <w:rsid w:val="7FEF0099"/>
    <w:rsid w:val="7FEF3734"/>
    <w:rsid w:val="7FF56BE9"/>
    <w:rsid w:val="7FF6937A"/>
    <w:rsid w:val="7FF75B2E"/>
    <w:rsid w:val="7FF7BE74"/>
    <w:rsid w:val="7FF97DEF"/>
    <w:rsid w:val="7FF9D8BE"/>
    <w:rsid w:val="7FFA8F38"/>
    <w:rsid w:val="7FFC57E4"/>
    <w:rsid w:val="7FFE2AFE"/>
    <w:rsid w:val="7FFE2E69"/>
    <w:rsid w:val="7FFF00E7"/>
    <w:rsid w:val="7FFF3964"/>
    <w:rsid w:val="7FFF39EF"/>
    <w:rsid w:val="7FFF5933"/>
    <w:rsid w:val="7FFFD1D6"/>
    <w:rsid w:val="7FFFE4E4"/>
    <w:rsid w:val="7FFFF8E4"/>
    <w:rsid w:val="837689C8"/>
    <w:rsid w:val="85DFDAED"/>
    <w:rsid w:val="8B8797E9"/>
    <w:rsid w:val="8CFF82D8"/>
    <w:rsid w:val="8D79AE7E"/>
    <w:rsid w:val="8E2B9FAD"/>
    <w:rsid w:val="8F5DD889"/>
    <w:rsid w:val="8F7F127D"/>
    <w:rsid w:val="8FBD87F1"/>
    <w:rsid w:val="8FD9AFBC"/>
    <w:rsid w:val="90E61D48"/>
    <w:rsid w:val="91ACBC98"/>
    <w:rsid w:val="976795EC"/>
    <w:rsid w:val="97F2F70E"/>
    <w:rsid w:val="97F3A61A"/>
    <w:rsid w:val="97FC5548"/>
    <w:rsid w:val="99F8E711"/>
    <w:rsid w:val="99FF0D49"/>
    <w:rsid w:val="9A7F2319"/>
    <w:rsid w:val="9B71EF2D"/>
    <w:rsid w:val="9B7FC61A"/>
    <w:rsid w:val="9BFB0338"/>
    <w:rsid w:val="9BFD5657"/>
    <w:rsid w:val="9DB7E1F4"/>
    <w:rsid w:val="9DDE8FB7"/>
    <w:rsid w:val="9DF2CFB5"/>
    <w:rsid w:val="9DF76A10"/>
    <w:rsid w:val="9DFFFAF0"/>
    <w:rsid w:val="9E7361A3"/>
    <w:rsid w:val="9E8FFB04"/>
    <w:rsid w:val="9EDBC5B6"/>
    <w:rsid w:val="9EDE2E05"/>
    <w:rsid w:val="9EFB0B85"/>
    <w:rsid w:val="9EFF71DB"/>
    <w:rsid w:val="9F5FDA17"/>
    <w:rsid w:val="9FB91C44"/>
    <w:rsid w:val="9FBF173E"/>
    <w:rsid w:val="9FC77DBB"/>
    <w:rsid w:val="9FCF6030"/>
    <w:rsid w:val="9FEE7B46"/>
    <w:rsid w:val="9FFB1BA3"/>
    <w:rsid w:val="9FFB31B1"/>
    <w:rsid w:val="9FFB984E"/>
    <w:rsid w:val="A1FF5304"/>
    <w:rsid w:val="A2EFDF15"/>
    <w:rsid w:val="A3EB4797"/>
    <w:rsid w:val="A4DCE81C"/>
    <w:rsid w:val="A5FFD961"/>
    <w:rsid w:val="A6FE07C0"/>
    <w:rsid w:val="A75D174A"/>
    <w:rsid w:val="A7BF52D2"/>
    <w:rsid w:val="A7D75EF3"/>
    <w:rsid w:val="A7F76A91"/>
    <w:rsid w:val="A8FFD3F9"/>
    <w:rsid w:val="A96781A2"/>
    <w:rsid w:val="A9F7F8E8"/>
    <w:rsid w:val="AAA54917"/>
    <w:rsid w:val="AB49421B"/>
    <w:rsid w:val="ABAB4450"/>
    <w:rsid w:val="ABC68455"/>
    <w:rsid w:val="ABD36F6A"/>
    <w:rsid w:val="ABF7A2D6"/>
    <w:rsid w:val="ABFFCD13"/>
    <w:rsid w:val="AD1EDF43"/>
    <w:rsid w:val="ADE7B08F"/>
    <w:rsid w:val="ADFE0342"/>
    <w:rsid w:val="AE514247"/>
    <w:rsid w:val="AE578891"/>
    <w:rsid w:val="AEDE541F"/>
    <w:rsid w:val="AF28A14C"/>
    <w:rsid w:val="AF8B62E8"/>
    <w:rsid w:val="AFB7D3C7"/>
    <w:rsid w:val="AFBABE5B"/>
    <w:rsid w:val="AFDF366B"/>
    <w:rsid w:val="AFDFDA56"/>
    <w:rsid w:val="AFE77B96"/>
    <w:rsid w:val="AFFF11DD"/>
    <w:rsid w:val="AFFF99BE"/>
    <w:rsid w:val="B066F3A8"/>
    <w:rsid w:val="B1BF4ED9"/>
    <w:rsid w:val="B1FC6A42"/>
    <w:rsid w:val="B2FF9668"/>
    <w:rsid w:val="B3EB7EEB"/>
    <w:rsid w:val="B3FFDF41"/>
    <w:rsid w:val="B43EE1F5"/>
    <w:rsid w:val="B5C8546C"/>
    <w:rsid w:val="B5D2189F"/>
    <w:rsid w:val="B5F7608E"/>
    <w:rsid w:val="B5FF22B8"/>
    <w:rsid w:val="B65FAB41"/>
    <w:rsid w:val="B6DB34A5"/>
    <w:rsid w:val="B6EFFB26"/>
    <w:rsid w:val="B6F610A6"/>
    <w:rsid w:val="B6FAED20"/>
    <w:rsid w:val="B6FFEF7B"/>
    <w:rsid w:val="B7741B8D"/>
    <w:rsid w:val="B79B910C"/>
    <w:rsid w:val="B7B4EDB0"/>
    <w:rsid w:val="B7BE0D80"/>
    <w:rsid w:val="B7BF633C"/>
    <w:rsid w:val="B7C6A658"/>
    <w:rsid w:val="B7D9A67F"/>
    <w:rsid w:val="B7EF6672"/>
    <w:rsid w:val="B7FEE162"/>
    <w:rsid w:val="B7FFEC87"/>
    <w:rsid w:val="B8F38E89"/>
    <w:rsid w:val="BA7D3F0E"/>
    <w:rsid w:val="BADD5D7F"/>
    <w:rsid w:val="BADF4DF4"/>
    <w:rsid w:val="BB0F6D4D"/>
    <w:rsid w:val="BBBF4A37"/>
    <w:rsid w:val="BBF79F3D"/>
    <w:rsid w:val="BBFBF59A"/>
    <w:rsid w:val="BBFE87CD"/>
    <w:rsid w:val="BC1FE983"/>
    <w:rsid w:val="BC7F075C"/>
    <w:rsid w:val="BCD20F86"/>
    <w:rsid w:val="BCFFE634"/>
    <w:rsid w:val="BD3F7A47"/>
    <w:rsid w:val="BD6CA36C"/>
    <w:rsid w:val="BD771B7D"/>
    <w:rsid w:val="BDF62CA9"/>
    <w:rsid w:val="BDF74ACF"/>
    <w:rsid w:val="BDF91621"/>
    <w:rsid w:val="BE3B4DE1"/>
    <w:rsid w:val="BE6FB0FB"/>
    <w:rsid w:val="BE7F3C89"/>
    <w:rsid w:val="BE9FEE08"/>
    <w:rsid w:val="BEDD40AA"/>
    <w:rsid w:val="BEED6897"/>
    <w:rsid w:val="BEF5260D"/>
    <w:rsid w:val="BEFF28D5"/>
    <w:rsid w:val="BF3E5560"/>
    <w:rsid w:val="BF5FFBD3"/>
    <w:rsid w:val="BFB9E6AC"/>
    <w:rsid w:val="BFBCC974"/>
    <w:rsid w:val="BFBD6F03"/>
    <w:rsid w:val="BFBF95B5"/>
    <w:rsid w:val="BFBFF0E2"/>
    <w:rsid w:val="BFD762AA"/>
    <w:rsid w:val="BFDB1955"/>
    <w:rsid w:val="BFE729A8"/>
    <w:rsid w:val="BFEEB8F3"/>
    <w:rsid w:val="BFF5A5F2"/>
    <w:rsid w:val="BFFD436A"/>
    <w:rsid w:val="BFFD8306"/>
    <w:rsid w:val="BFFEEB17"/>
    <w:rsid w:val="BFFF297C"/>
    <w:rsid w:val="BFFF4277"/>
    <w:rsid w:val="BFFF64BD"/>
    <w:rsid w:val="BFFFF60F"/>
    <w:rsid w:val="C5FCC491"/>
    <w:rsid w:val="C776A134"/>
    <w:rsid w:val="C7FEAC25"/>
    <w:rsid w:val="CABDE23F"/>
    <w:rsid w:val="CABF0E53"/>
    <w:rsid w:val="CCE9A4CF"/>
    <w:rsid w:val="CD1B43A3"/>
    <w:rsid w:val="CD8EA276"/>
    <w:rsid w:val="CEB73C22"/>
    <w:rsid w:val="CEF776E7"/>
    <w:rsid w:val="CEFFD647"/>
    <w:rsid w:val="CEFFDA0E"/>
    <w:rsid w:val="CF1F8A98"/>
    <w:rsid w:val="CF2E7DAA"/>
    <w:rsid w:val="CF537DDC"/>
    <w:rsid w:val="CF5FA9BD"/>
    <w:rsid w:val="CF6E4C69"/>
    <w:rsid w:val="CF7F8AFD"/>
    <w:rsid w:val="CFDAAB4D"/>
    <w:rsid w:val="CFE74850"/>
    <w:rsid w:val="CFEF90F0"/>
    <w:rsid w:val="CFF38927"/>
    <w:rsid w:val="CFFFB52B"/>
    <w:rsid w:val="D1FCC593"/>
    <w:rsid w:val="D29850A5"/>
    <w:rsid w:val="D2FE4140"/>
    <w:rsid w:val="D3FF2F65"/>
    <w:rsid w:val="D3FF7271"/>
    <w:rsid w:val="D5FFB696"/>
    <w:rsid w:val="D647D3E6"/>
    <w:rsid w:val="D6DEC826"/>
    <w:rsid w:val="D6FA4FBF"/>
    <w:rsid w:val="D6FFFE13"/>
    <w:rsid w:val="D74F0A54"/>
    <w:rsid w:val="D778A7B7"/>
    <w:rsid w:val="D77FF527"/>
    <w:rsid w:val="D7A118C5"/>
    <w:rsid w:val="D7BD264A"/>
    <w:rsid w:val="D7E731ED"/>
    <w:rsid w:val="D7F60000"/>
    <w:rsid w:val="D7FF565B"/>
    <w:rsid w:val="D8FF27FA"/>
    <w:rsid w:val="D97F0C41"/>
    <w:rsid w:val="D9BF93DD"/>
    <w:rsid w:val="D9D36F78"/>
    <w:rsid w:val="D9F6CE83"/>
    <w:rsid w:val="D9F776DB"/>
    <w:rsid w:val="D9FE14ED"/>
    <w:rsid w:val="D9FF170C"/>
    <w:rsid w:val="D9FF17C8"/>
    <w:rsid w:val="D9FF4EB4"/>
    <w:rsid w:val="DA34E044"/>
    <w:rsid w:val="DA7F70AC"/>
    <w:rsid w:val="DAEBEFC7"/>
    <w:rsid w:val="DB37F047"/>
    <w:rsid w:val="DB3C929D"/>
    <w:rsid w:val="DB77B1FC"/>
    <w:rsid w:val="DB9F3958"/>
    <w:rsid w:val="DBD73E98"/>
    <w:rsid w:val="DBDBBE7D"/>
    <w:rsid w:val="DBF7D3A7"/>
    <w:rsid w:val="DC5F5BD7"/>
    <w:rsid w:val="DCF90E96"/>
    <w:rsid w:val="DD5B0F03"/>
    <w:rsid w:val="DD8DA881"/>
    <w:rsid w:val="DDD20289"/>
    <w:rsid w:val="DDFDDB8A"/>
    <w:rsid w:val="DE7E266C"/>
    <w:rsid w:val="DE97C6B1"/>
    <w:rsid w:val="DEFB7F7D"/>
    <w:rsid w:val="DEFE13E8"/>
    <w:rsid w:val="DEFFFAA7"/>
    <w:rsid w:val="DF5F6E9A"/>
    <w:rsid w:val="DF5F97A3"/>
    <w:rsid w:val="DF7FD887"/>
    <w:rsid w:val="DF999428"/>
    <w:rsid w:val="DFAB044D"/>
    <w:rsid w:val="DFAB7841"/>
    <w:rsid w:val="DFB38EA0"/>
    <w:rsid w:val="DFB757AA"/>
    <w:rsid w:val="DFB7F9C4"/>
    <w:rsid w:val="DFC3F0A2"/>
    <w:rsid w:val="DFDE01F6"/>
    <w:rsid w:val="DFE97D10"/>
    <w:rsid w:val="DFF796FD"/>
    <w:rsid w:val="DFFA55AE"/>
    <w:rsid w:val="DFFB5470"/>
    <w:rsid w:val="DFFD7C14"/>
    <w:rsid w:val="DFFF8486"/>
    <w:rsid w:val="DFFFF619"/>
    <w:rsid w:val="E27E434B"/>
    <w:rsid w:val="E3AD07CF"/>
    <w:rsid w:val="E3FFEC67"/>
    <w:rsid w:val="E5FB6DF8"/>
    <w:rsid w:val="E65DE710"/>
    <w:rsid w:val="E7CFA43F"/>
    <w:rsid w:val="E7EF742B"/>
    <w:rsid w:val="E7FB22BE"/>
    <w:rsid w:val="E7FE0151"/>
    <w:rsid w:val="E7FF597E"/>
    <w:rsid w:val="E8FDC85E"/>
    <w:rsid w:val="E9335BAB"/>
    <w:rsid w:val="E9527601"/>
    <w:rsid w:val="E9F751A4"/>
    <w:rsid w:val="EADF145C"/>
    <w:rsid w:val="EB79B214"/>
    <w:rsid w:val="EBB78A98"/>
    <w:rsid w:val="EBB79DC4"/>
    <w:rsid w:val="EBFDA14D"/>
    <w:rsid w:val="EBFF723C"/>
    <w:rsid w:val="ECBDE42B"/>
    <w:rsid w:val="ECDDDEEC"/>
    <w:rsid w:val="ED368D33"/>
    <w:rsid w:val="ED7F88BE"/>
    <w:rsid w:val="ED9B54F5"/>
    <w:rsid w:val="EDAC3F4D"/>
    <w:rsid w:val="EDFA9000"/>
    <w:rsid w:val="EDFFA681"/>
    <w:rsid w:val="EDFFBE2E"/>
    <w:rsid w:val="EE9F2832"/>
    <w:rsid w:val="EEAE7896"/>
    <w:rsid w:val="EECF5FE0"/>
    <w:rsid w:val="EEDEC848"/>
    <w:rsid w:val="EF1FBE0D"/>
    <w:rsid w:val="EF3BE913"/>
    <w:rsid w:val="EF755E4A"/>
    <w:rsid w:val="EF7D5DEA"/>
    <w:rsid w:val="EF7D912B"/>
    <w:rsid w:val="EF7F2799"/>
    <w:rsid w:val="EF9CE047"/>
    <w:rsid w:val="EFA7A584"/>
    <w:rsid w:val="EFAB4AB5"/>
    <w:rsid w:val="EFB7BBAE"/>
    <w:rsid w:val="EFBD8220"/>
    <w:rsid w:val="EFBF148C"/>
    <w:rsid w:val="EFBF198C"/>
    <w:rsid w:val="EFC92A27"/>
    <w:rsid w:val="EFD45E2F"/>
    <w:rsid w:val="EFD6A732"/>
    <w:rsid w:val="EFD96054"/>
    <w:rsid w:val="EFE5B787"/>
    <w:rsid w:val="EFF61969"/>
    <w:rsid w:val="EFF7E40E"/>
    <w:rsid w:val="EFFA9B86"/>
    <w:rsid w:val="EFFF44D1"/>
    <w:rsid w:val="EFFF6CB3"/>
    <w:rsid w:val="EFFFF260"/>
    <w:rsid w:val="F01D8E1A"/>
    <w:rsid w:val="F06F4349"/>
    <w:rsid w:val="F0BB88D4"/>
    <w:rsid w:val="F166D3CE"/>
    <w:rsid w:val="F17E4ED2"/>
    <w:rsid w:val="F1DB1419"/>
    <w:rsid w:val="F2EF9F91"/>
    <w:rsid w:val="F34E47BB"/>
    <w:rsid w:val="F35B9A36"/>
    <w:rsid w:val="F37F106D"/>
    <w:rsid w:val="F3F16D10"/>
    <w:rsid w:val="F3FF589E"/>
    <w:rsid w:val="F3FFCE1E"/>
    <w:rsid w:val="F4514157"/>
    <w:rsid w:val="F4DBC418"/>
    <w:rsid w:val="F4DFD600"/>
    <w:rsid w:val="F52E88CD"/>
    <w:rsid w:val="F578CE4C"/>
    <w:rsid w:val="F57D4B83"/>
    <w:rsid w:val="F59DCFC8"/>
    <w:rsid w:val="F5DD6ED6"/>
    <w:rsid w:val="F5F29339"/>
    <w:rsid w:val="F5FE9B4D"/>
    <w:rsid w:val="F63D87AE"/>
    <w:rsid w:val="F697E83C"/>
    <w:rsid w:val="F6BF238E"/>
    <w:rsid w:val="F6DD3C51"/>
    <w:rsid w:val="F6E6314A"/>
    <w:rsid w:val="F6EFD2FF"/>
    <w:rsid w:val="F6F650B6"/>
    <w:rsid w:val="F73D6D0A"/>
    <w:rsid w:val="F760C150"/>
    <w:rsid w:val="F76F1D63"/>
    <w:rsid w:val="F773BF9D"/>
    <w:rsid w:val="F77A58A6"/>
    <w:rsid w:val="F77FD9DD"/>
    <w:rsid w:val="F79E6BC2"/>
    <w:rsid w:val="F7BBC932"/>
    <w:rsid w:val="F7BE1AE4"/>
    <w:rsid w:val="F7BF3C90"/>
    <w:rsid w:val="F7BF5170"/>
    <w:rsid w:val="F7BFFCDB"/>
    <w:rsid w:val="F7D97A16"/>
    <w:rsid w:val="F7EB5C60"/>
    <w:rsid w:val="F7EFC864"/>
    <w:rsid w:val="F7F5FD5C"/>
    <w:rsid w:val="F7F812C4"/>
    <w:rsid w:val="F7F87DEB"/>
    <w:rsid w:val="F7F948CB"/>
    <w:rsid w:val="F7FBC72C"/>
    <w:rsid w:val="F7FBF84A"/>
    <w:rsid w:val="F7FD68D0"/>
    <w:rsid w:val="F7FEA08D"/>
    <w:rsid w:val="F7FF1C5D"/>
    <w:rsid w:val="F7FF420B"/>
    <w:rsid w:val="F7FF90BF"/>
    <w:rsid w:val="F7FFB882"/>
    <w:rsid w:val="F8FFD87B"/>
    <w:rsid w:val="F99E05CA"/>
    <w:rsid w:val="F9BAD85A"/>
    <w:rsid w:val="F9DEDC95"/>
    <w:rsid w:val="F9EF1123"/>
    <w:rsid w:val="F9F919E3"/>
    <w:rsid w:val="FA7F6281"/>
    <w:rsid w:val="FABAF071"/>
    <w:rsid w:val="FADD3BC7"/>
    <w:rsid w:val="FADF6EE4"/>
    <w:rsid w:val="FADFEB26"/>
    <w:rsid w:val="FAF4DFD5"/>
    <w:rsid w:val="FAFF66FF"/>
    <w:rsid w:val="FAFFBC2B"/>
    <w:rsid w:val="FB3F6807"/>
    <w:rsid w:val="FB5FF0D8"/>
    <w:rsid w:val="FB7F1F6A"/>
    <w:rsid w:val="FBAF73D1"/>
    <w:rsid w:val="FBAFE4FE"/>
    <w:rsid w:val="FBB7B5B1"/>
    <w:rsid w:val="FBBF88DB"/>
    <w:rsid w:val="FBCD3B78"/>
    <w:rsid w:val="FBD38E05"/>
    <w:rsid w:val="FBDD1BAF"/>
    <w:rsid w:val="FBE78671"/>
    <w:rsid w:val="FBEE7BF9"/>
    <w:rsid w:val="FBEF7D62"/>
    <w:rsid w:val="FBF6EEB6"/>
    <w:rsid w:val="FBF7101D"/>
    <w:rsid w:val="FBF97165"/>
    <w:rsid w:val="FBFB099F"/>
    <w:rsid w:val="FBFB37E0"/>
    <w:rsid w:val="FBFFD29B"/>
    <w:rsid w:val="FBFFDFB6"/>
    <w:rsid w:val="FC8B3A66"/>
    <w:rsid w:val="FCD4D2CF"/>
    <w:rsid w:val="FCFF58CA"/>
    <w:rsid w:val="FCFFEBE4"/>
    <w:rsid w:val="FD131AFB"/>
    <w:rsid w:val="FD7D5E2E"/>
    <w:rsid w:val="FD7F1526"/>
    <w:rsid w:val="FDB3320D"/>
    <w:rsid w:val="FDB62A39"/>
    <w:rsid w:val="FDBA1ABE"/>
    <w:rsid w:val="FDC7E3C1"/>
    <w:rsid w:val="FDCF5D0A"/>
    <w:rsid w:val="FDDB6160"/>
    <w:rsid w:val="FDDDF27A"/>
    <w:rsid w:val="FDDE555D"/>
    <w:rsid w:val="FDDF1A26"/>
    <w:rsid w:val="FDED6D36"/>
    <w:rsid w:val="FDEDCA2E"/>
    <w:rsid w:val="FDF706A0"/>
    <w:rsid w:val="FDF7D465"/>
    <w:rsid w:val="FDFAA9B1"/>
    <w:rsid w:val="FDFF8D9C"/>
    <w:rsid w:val="FDFF9CBD"/>
    <w:rsid w:val="FDFFBEA0"/>
    <w:rsid w:val="FDFFD5C0"/>
    <w:rsid w:val="FE3A4C96"/>
    <w:rsid w:val="FE3BD6B8"/>
    <w:rsid w:val="FE5B46A8"/>
    <w:rsid w:val="FE67B342"/>
    <w:rsid w:val="FE7B9711"/>
    <w:rsid w:val="FE7F8417"/>
    <w:rsid w:val="FE7FFC9A"/>
    <w:rsid w:val="FE8DCC0F"/>
    <w:rsid w:val="FEA33A41"/>
    <w:rsid w:val="FEBCEA7E"/>
    <w:rsid w:val="FECEAB3D"/>
    <w:rsid w:val="FEDE64D8"/>
    <w:rsid w:val="FEDFE3B9"/>
    <w:rsid w:val="FEEABBB3"/>
    <w:rsid w:val="FEEEDCBD"/>
    <w:rsid w:val="FEF750E7"/>
    <w:rsid w:val="FEFF0659"/>
    <w:rsid w:val="FEFF6E3D"/>
    <w:rsid w:val="FF2ECD4B"/>
    <w:rsid w:val="FF2FB6D1"/>
    <w:rsid w:val="FF3FAC48"/>
    <w:rsid w:val="FF5081A4"/>
    <w:rsid w:val="FF558EAF"/>
    <w:rsid w:val="FF6BBE0A"/>
    <w:rsid w:val="FF6EFE2E"/>
    <w:rsid w:val="FF7473D8"/>
    <w:rsid w:val="FF768987"/>
    <w:rsid w:val="FF76B033"/>
    <w:rsid w:val="FF774CD5"/>
    <w:rsid w:val="FF7995CF"/>
    <w:rsid w:val="FF7A0669"/>
    <w:rsid w:val="FF7D8FF4"/>
    <w:rsid w:val="FF7FC8D2"/>
    <w:rsid w:val="FF9A8FF3"/>
    <w:rsid w:val="FF9C616C"/>
    <w:rsid w:val="FF9F2035"/>
    <w:rsid w:val="FFAB09B7"/>
    <w:rsid w:val="FFAB668C"/>
    <w:rsid w:val="FFAE8E33"/>
    <w:rsid w:val="FFAEDD93"/>
    <w:rsid w:val="FFAFA783"/>
    <w:rsid w:val="FFAFB55D"/>
    <w:rsid w:val="FFB6E645"/>
    <w:rsid w:val="FFBE87D5"/>
    <w:rsid w:val="FFBEE848"/>
    <w:rsid w:val="FFBF6F94"/>
    <w:rsid w:val="FFBFF35B"/>
    <w:rsid w:val="FFCFA707"/>
    <w:rsid w:val="FFD6E7B4"/>
    <w:rsid w:val="FFD74E19"/>
    <w:rsid w:val="FFDC935A"/>
    <w:rsid w:val="FFDCF2F7"/>
    <w:rsid w:val="FFDD416B"/>
    <w:rsid w:val="FFDE5E70"/>
    <w:rsid w:val="FFDEDE89"/>
    <w:rsid w:val="FFDF05EE"/>
    <w:rsid w:val="FFDFC060"/>
    <w:rsid w:val="FFE3CFEE"/>
    <w:rsid w:val="FFECBDE7"/>
    <w:rsid w:val="FFEE9638"/>
    <w:rsid w:val="FFEFC88F"/>
    <w:rsid w:val="FFF335F4"/>
    <w:rsid w:val="FFF3928A"/>
    <w:rsid w:val="FFF43571"/>
    <w:rsid w:val="FFF4EBEF"/>
    <w:rsid w:val="FFF5B352"/>
    <w:rsid w:val="FFF72966"/>
    <w:rsid w:val="FFF73EDB"/>
    <w:rsid w:val="FFF7FDE5"/>
    <w:rsid w:val="FFF9815C"/>
    <w:rsid w:val="FFFA37B5"/>
    <w:rsid w:val="FFFB083C"/>
    <w:rsid w:val="FFFB69F5"/>
    <w:rsid w:val="FFFD4F1D"/>
    <w:rsid w:val="FFFD85A8"/>
    <w:rsid w:val="FFFDAA44"/>
    <w:rsid w:val="FFFE3DBD"/>
    <w:rsid w:val="FFFE722A"/>
    <w:rsid w:val="FFFEB149"/>
    <w:rsid w:val="FFFEE4AB"/>
    <w:rsid w:val="FFFF0C78"/>
    <w:rsid w:val="FFFF17DC"/>
    <w:rsid w:val="FFFF3BA0"/>
    <w:rsid w:val="FFFF48FE"/>
    <w:rsid w:val="FFFF7CC9"/>
    <w:rsid w:val="FFFF916F"/>
    <w:rsid w:val="FFFFA6FE"/>
    <w:rsid w:val="FFFFA981"/>
    <w:rsid w:val="FFFFAE72"/>
    <w:rsid w:val="FFFFC019"/>
    <w:rsid w:val="FFFFC080"/>
    <w:rsid w:val="FFFFC67A"/>
    <w:rsid w:val="FFFFCBAF"/>
    <w:rsid w:val="FFFFD17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qFormat="1" w:uiPriority="99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仿宋" w:cs="Arial"/>
      <w:kern w:val="2"/>
      <w:sz w:val="32"/>
      <w:szCs w:val="22"/>
      <w:lang w:val="en-US" w:eastAsia="zh-CN" w:bidi="ar-SA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Address"/>
    <w:basedOn w:val="1"/>
    <w:unhideWhenUsed/>
    <w:qFormat/>
    <w:uiPriority w:val="99"/>
    <w:rPr>
      <w:i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Plain Text"/>
    <w:basedOn w:val="1"/>
    <w:qFormat/>
    <w:uiPriority w:val="0"/>
    <w:pPr>
      <w:adjustRightInd/>
      <w:snapToGrid/>
      <w:spacing w:line="240" w:lineRule="auto"/>
      <w:ind w:firstLine="0"/>
    </w:pPr>
    <w:rPr>
      <w:rFonts w:ascii="宋体" w:eastAsia="宋体"/>
      <w:szCs w:val="20"/>
    </w:rPr>
  </w:style>
  <w:style w:type="paragraph" w:styleId="5">
    <w:name w:val="endnote text"/>
    <w:basedOn w:val="1"/>
    <w:semiHidden/>
    <w:qFormat/>
    <w:uiPriority w:val="99"/>
    <w:pPr>
      <w:snapToGrid w:val="0"/>
      <w:jc w:val="left"/>
    </w:pPr>
  </w:style>
  <w:style w:type="paragraph" w:styleId="6">
    <w:name w:val="Balloon Text"/>
    <w:basedOn w:val="1"/>
    <w:next w:val="5"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toc 2"/>
    <w:basedOn w:val="1"/>
    <w:next w:val="1"/>
    <w:qFormat/>
    <w:uiPriority w:val="0"/>
    <w:pPr>
      <w:adjustRightInd/>
      <w:snapToGrid/>
      <w:spacing w:line="240" w:lineRule="auto"/>
      <w:ind w:left="200" w:leftChars="200" w:firstLine="0"/>
    </w:pPr>
    <w:rPr>
      <w:rFonts w:ascii="等线" w:eastAsia="等线"/>
      <w:sz w:val="21"/>
      <w:szCs w:val="22"/>
    </w:rPr>
  </w:style>
  <w:style w:type="paragraph" w:styleId="10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5">
    <w:name w:val="Default"/>
    <w:basedOn w:val="16"/>
    <w:next w:val="17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方正仿宋_GBK" w:hAnsi="方正仿宋_GBK" w:eastAsia="方正仿宋_GBK" w:cs="Times New Roman"/>
      <w:color w:val="000000"/>
      <w:sz w:val="24"/>
      <w:szCs w:val="22"/>
      <w:lang w:val="en-US" w:eastAsia="zh-CN" w:bidi="ar-SA"/>
    </w:rPr>
  </w:style>
  <w:style w:type="paragraph" w:customStyle="1" w:styleId="16">
    <w:name w:val="纯文本1"/>
    <w:basedOn w:val="1"/>
    <w:next w:val="4"/>
    <w:qFormat/>
    <w:uiPriority w:val="0"/>
    <w:pPr>
      <w:adjustRightInd/>
      <w:snapToGrid/>
      <w:spacing w:line="240" w:lineRule="auto"/>
      <w:ind w:firstLine="0"/>
    </w:pPr>
    <w:rPr>
      <w:rFonts w:ascii="宋体" w:eastAsia="宋体" w:cs="黑体"/>
      <w:sz w:val="21"/>
      <w:szCs w:val="21"/>
    </w:rPr>
  </w:style>
  <w:style w:type="paragraph" w:customStyle="1" w:styleId="17">
    <w:name w:val="样式35"/>
    <w:next w:val="18"/>
    <w:qFormat/>
    <w:uiPriority w:val="0"/>
    <w:pPr>
      <w:widowControl w:val="0"/>
      <w:spacing w:line="312" w:lineRule="auto"/>
      <w:ind w:firstLine="567"/>
      <w:jc w:val="both"/>
    </w:pPr>
    <w:rPr>
      <w:rFonts w:ascii="宋体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8">
    <w:name w:val="font6"/>
    <w:basedOn w:val="1"/>
    <w:next w:val="9"/>
    <w:qFormat/>
    <w:uiPriority w:val="0"/>
    <w:pPr>
      <w:widowControl/>
      <w:adjustRightInd/>
      <w:snapToGrid/>
      <w:spacing w:before="100" w:beforeAutospacing="1" w:after="100" w:afterAutospacing="1" w:line="240" w:lineRule="auto"/>
      <w:ind w:firstLine="0"/>
      <w:jc w:val="left"/>
    </w:pPr>
    <w:rPr>
      <w:rFonts w:ascii="宋体" w:eastAsia="宋体" w:cs="宋体"/>
      <w:kern w:val="0"/>
      <w:sz w:val="20"/>
      <w:szCs w:val="20"/>
    </w:rPr>
  </w:style>
  <w:style w:type="paragraph" w:customStyle="1" w:styleId="19">
    <w:name w:val="页眉与页脚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tabs>
        <w:tab w:val="right" w:pos="9020"/>
      </w:tabs>
      <w:suppressAutoHyphens w:val="0"/>
      <w:bidi w:val="0"/>
      <w:spacing w:before="0" w:beforeAutospacing="0" w:after="0" w:afterAutospacing="0" w:line="240" w:lineRule="auto"/>
      <w:ind w:left="0" w:right="0" w:firstLine="0"/>
      <w:jc w:val="left"/>
      <w:outlineLvl w:val="9"/>
    </w:pPr>
    <w:rPr>
      <w:rFonts w:ascii="Helvetica Neue" w:hAnsi="Helvetica Neue" w:eastAsia="Arial Unicode MS" w:cs="Arial Unicode MS"/>
      <w:color w:val="000000"/>
      <w:spacing w:val="0"/>
      <w:w w:val="100"/>
      <w:kern w:val="0"/>
      <w:position w:val="0"/>
      <w:sz w:val="24"/>
      <w:szCs w:val="24"/>
      <w:u w:val="none" w:color="auto"/>
      <w:vertAlign w:val="baseline"/>
      <w:lang w:val="en-US" w:eastAsia="zh-CN" w:bidi="ar-SA"/>
    </w:rPr>
  </w:style>
  <w:style w:type="paragraph" w:customStyle="1" w:styleId="20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宋体" w:hAnsi="Times New Roman" w:eastAsia="宋体" w:cs="宋体"/>
      <w:kern w:val="0"/>
      <w:sz w:val="24"/>
      <w:szCs w:val="24"/>
    </w:rPr>
  </w:style>
  <w:style w:type="paragraph" w:styleId="21">
    <w:name w:val="List Paragraph"/>
    <w:qFormat/>
    <w:uiPriority w:val="0"/>
    <w:pPr>
      <w:keepNext w:val="0"/>
      <w:keepLines w:val="0"/>
      <w:pageBreakBefore w:val="0"/>
      <w:framePr w:wrap="auto" w:vAnchor="margin" w:hAnchor="text" w:yAlign="inline"/>
      <w:widowControl w:val="0"/>
      <w:numPr>
        <w:ilvl w:val="0"/>
        <w:numId w:val="0"/>
      </w:numPr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hd w:val="clear" w:color="auto" w:fill="auto"/>
      <w:suppressAutoHyphens w:val="0"/>
      <w:bidi w:val="0"/>
      <w:spacing w:before="0" w:beforeAutospacing="0" w:after="0" w:afterAutospacing="0" w:line="240" w:lineRule="auto"/>
      <w:ind w:left="0" w:right="0" w:firstLine="420"/>
      <w:jc w:val="both"/>
      <w:outlineLvl w:val="9"/>
    </w:pPr>
    <w:rPr>
      <w:rFonts w:ascii="等线" w:hAnsi="等线" w:eastAsia="等线" w:cs="等线"/>
      <w:color w:val="000000"/>
      <w:spacing w:val="0"/>
      <w:w w:val="100"/>
      <w:kern w:val="2"/>
      <w:position w:val="0"/>
      <w:sz w:val="22"/>
      <w:szCs w:val="22"/>
      <w:u w:val="none" w:color="000000"/>
      <w:vertAlign w:val="baseline"/>
      <w:lang w:val="en-US"/>
    </w:rPr>
  </w:style>
  <w:style w:type="character" w:customStyle="1" w:styleId="22">
    <w:name w:val="font01"/>
    <w:basedOn w:val="1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17777</Words>
  <Characters>20602</Characters>
  <Lines>0</Lines>
  <Paragraphs>0</Paragraphs>
  <TotalTime>7</TotalTime>
  <ScaleCrop>false</ScaleCrop>
  <LinksUpToDate>false</LinksUpToDate>
  <CharactersWithSpaces>20636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2024-04-05T22:45:00Z</dcterms:created>
  <dc:creator>user</dc:creator>
  <cp:lastModifiedBy>inspur</cp:lastModifiedBy>
  <cp:lastPrinted>2026-03-14T10:57:00Z</cp:lastPrinted>
  <dcterms:modified xsi:type="dcterms:W3CDTF">2026-08-31T17:18:24Z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KSOTemplateDocerSaveRecord">
    <vt:lpwstr>eyJoZGlkIjoiNTUwOGQwZTA5NDBkMGIxY2ExMTQ4OTIzNzNkNDc1OTMiLCJ1c2VySWQiOiI3ODIzOTExNzQifQ==</vt:lpwstr>
  </property>
  <property fmtid="{D5CDD505-2E9C-101B-9397-08002B2CF9AE}" pid="4" name="ICV">
    <vt:lpwstr>E8CC6C2C80B94B94B73B0949AF5EFBB9_12</vt:lpwstr>
  </property>
</Properties>
</file>